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137AA" w14:textId="34475E23" w:rsidR="00CF2079" w:rsidRPr="00AA7383" w:rsidRDefault="008A2343" w:rsidP="00D14FA0">
      <w:pPr>
        <w:jc w:val="center"/>
      </w:pPr>
      <w:r w:rsidRPr="00AA7383">
        <w:t>Press release for MIT Platform Strategy Summit</w:t>
      </w:r>
    </w:p>
    <w:p w14:paraId="74112E86" w14:textId="77777777" w:rsidR="008A0AF8" w:rsidRDefault="008A0AF8" w:rsidP="004332AF">
      <w:pPr>
        <w:rPr>
          <w:sz w:val="32"/>
          <w:szCs w:val="32"/>
        </w:rPr>
      </w:pPr>
    </w:p>
    <w:p w14:paraId="1954A775" w14:textId="0589B8C7" w:rsidR="00AF0F6A" w:rsidRDefault="00AA7383" w:rsidP="004332AF">
      <w:pPr>
        <w:rPr>
          <w:sz w:val="32"/>
          <w:szCs w:val="32"/>
        </w:rPr>
      </w:pPr>
      <w:r w:rsidRPr="004332AF">
        <w:rPr>
          <w:sz w:val="32"/>
          <w:szCs w:val="32"/>
        </w:rPr>
        <w:t xml:space="preserve">The MIT Center for Digital Business is hosting the </w:t>
      </w:r>
      <w:r w:rsidR="00B7501D">
        <w:rPr>
          <w:sz w:val="32"/>
          <w:szCs w:val="32"/>
        </w:rPr>
        <w:t>2</w:t>
      </w:r>
      <w:r w:rsidR="00B7501D" w:rsidRPr="00537F60">
        <w:rPr>
          <w:sz w:val="32"/>
          <w:szCs w:val="32"/>
          <w:vertAlign w:val="superscript"/>
        </w:rPr>
        <w:t>nd</w:t>
      </w:r>
      <w:r w:rsidR="00B7501D">
        <w:rPr>
          <w:sz w:val="32"/>
          <w:szCs w:val="32"/>
        </w:rPr>
        <w:t xml:space="preserve"> </w:t>
      </w:r>
      <w:r w:rsidRPr="004332AF">
        <w:rPr>
          <w:sz w:val="32"/>
          <w:szCs w:val="32"/>
        </w:rPr>
        <w:t xml:space="preserve">annual </w:t>
      </w:r>
      <w:r w:rsidR="00AF0F6A">
        <w:rPr>
          <w:sz w:val="32"/>
          <w:szCs w:val="32"/>
        </w:rPr>
        <w:t>MIT Platform Strategy Summit at the MIT Media Lab</w:t>
      </w:r>
    </w:p>
    <w:p w14:paraId="55A3BCAA" w14:textId="77777777" w:rsidR="00AF0F6A" w:rsidRDefault="00AF0F6A" w:rsidP="004332AF">
      <w:pPr>
        <w:rPr>
          <w:sz w:val="32"/>
          <w:szCs w:val="32"/>
        </w:rPr>
      </w:pPr>
    </w:p>
    <w:p w14:paraId="5232CC9B" w14:textId="7D8596E4" w:rsidR="00AA7383" w:rsidRPr="00AF0F6A" w:rsidRDefault="00AA7383" w:rsidP="00AF0F6A">
      <w:pPr>
        <w:jc w:val="center"/>
        <w:rPr>
          <w:sz w:val="28"/>
          <w:szCs w:val="32"/>
        </w:rPr>
      </w:pPr>
      <w:r w:rsidRPr="00AF0F6A">
        <w:rPr>
          <w:sz w:val="28"/>
          <w:szCs w:val="32"/>
        </w:rPr>
        <w:t xml:space="preserve">July </w:t>
      </w:r>
      <w:r w:rsidR="00FB1890">
        <w:rPr>
          <w:sz w:val="28"/>
          <w:szCs w:val="32"/>
        </w:rPr>
        <w:t>10</w:t>
      </w:r>
      <w:r w:rsidR="00FB1890" w:rsidRPr="00FB1890">
        <w:rPr>
          <w:sz w:val="28"/>
          <w:szCs w:val="32"/>
          <w:vertAlign w:val="superscript"/>
        </w:rPr>
        <w:t>th</w:t>
      </w:r>
      <w:r w:rsidR="00FB1890">
        <w:rPr>
          <w:sz w:val="28"/>
          <w:szCs w:val="32"/>
        </w:rPr>
        <w:t>, 2015</w:t>
      </w:r>
      <w:r w:rsidRPr="00AF0F6A">
        <w:rPr>
          <w:sz w:val="28"/>
          <w:szCs w:val="32"/>
        </w:rPr>
        <w:t xml:space="preserve"> 8:</w:t>
      </w:r>
      <w:r w:rsidR="00FB1890">
        <w:rPr>
          <w:sz w:val="28"/>
          <w:szCs w:val="32"/>
        </w:rPr>
        <w:t>30</w:t>
      </w:r>
      <w:r w:rsidR="008A0AF8" w:rsidRPr="00AF0F6A">
        <w:rPr>
          <w:sz w:val="28"/>
          <w:szCs w:val="32"/>
        </w:rPr>
        <w:t>AM</w:t>
      </w:r>
      <w:r w:rsidRPr="00AF0F6A">
        <w:rPr>
          <w:sz w:val="28"/>
          <w:szCs w:val="32"/>
        </w:rPr>
        <w:t>-6:30 PM.</w:t>
      </w:r>
    </w:p>
    <w:p w14:paraId="01E02EF4" w14:textId="77777777" w:rsidR="00AA7383" w:rsidRDefault="00AA7383" w:rsidP="004332AF"/>
    <w:p w14:paraId="24E0EEC3" w14:textId="7EABDF62" w:rsidR="00EF19A4" w:rsidRPr="00AF0F6A" w:rsidRDefault="00EF19A4" w:rsidP="00E63EAE">
      <w:pPr>
        <w:jc w:val="center"/>
        <w:rPr>
          <w:sz w:val="28"/>
        </w:rPr>
      </w:pPr>
      <w:r w:rsidRPr="00AF0F6A">
        <w:rPr>
          <w:sz w:val="28"/>
        </w:rPr>
        <w:t>http://platforms.mit.edu</w:t>
      </w:r>
    </w:p>
    <w:p w14:paraId="643484C8" w14:textId="77777777" w:rsidR="00EF19A4" w:rsidRDefault="00EF19A4" w:rsidP="004332AF"/>
    <w:p w14:paraId="1075F58D" w14:textId="77777777" w:rsidR="00A51BAD" w:rsidRDefault="00A51BAD" w:rsidP="004332AF">
      <w:r>
        <w:t>What is driving your business’s growth in today’s global economy? Chances are</w:t>
      </w:r>
      <w:r w:rsidR="00CA5140">
        <w:t>, whether you realize it or not</w:t>
      </w:r>
      <w:r>
        <w:t xml:space="preserve"> digital platforms </w:t>
      </w:r>
      <w:r w:rsidR="0095462F">
        <w:t xml:space="preserve">are facilitating the transactions you make, your customer outreach and retention, as well as the storage and sharing of the data you rely on to make your operations run smoothly every day. </w:t>
      </w:r>
    </w:p>
    <w:p w14:paraId="1859CA77" w14:textId="77777777" w:rsidR="00A51BAD" w:rsidRDefault="00A51BAD" w:rsidP="004332AF"/>
    <w:p w14:paraId="47B8F01A" w14:textId="2158DDCC" w:rsidR="00B95B7B" w:rsidRDefault="004332AF" w:rsidP="004332AF">
      <w:r>
        <w:t xml:space="preserve">On July </w:t>
      </w:r>
      <w:r w:rsidR="00FB1890">
        <w:t>10</w:t>
      </w:r>
      <w:r w:rsidR="00FB1890" w:rsidRPr="00FB1890">
        <w:rPr>
          <w:vertAlign w:val="superscript"/>
        </w:rPr>
        <w:t>th</w:t>
      </w:r>
      <w:r>
        <w:t>, MIT’s Center for Digital Business will be hosting the second</w:t>
      </w:r>
      <w:r w:rsidR="00CA5140">
        <w:t xml:space="preserve"> </w:t>
      </w:r>
      <w:r>
        <w:t>annual MIT Platform Strategy Summ</w:t>
      </w:r>
      <w:r w:rsidR="002F4C30">
        <w:t xml:space="preserve">it.  </w:t>
      </w:r>
      <w:r w:rsidR="00CA5140">
        <w:t>#MITPlatform</w:t>
      </w:r>
      <w:r w:rsidR="008A0AF8">
        <w:t>20</w:t>
      </w:r>
      <w:r w:rsidR="00CA5140">
        <w:t>1</w:t>
      </w:r>
      <w:r w:rsidR="00FB1890">
        <w:t>5</w:t>
      </w:r>
      <w:r w:rsidR="00B95B7B">
        <w:t xml:space="preserve"> is designed to </w:t>
      </w:r>
      <w:r w:rsidR="0095462F">
        <w:t xml:space="preserve">educate business leaders on the way that </w:t>
      </w:r>
      <w:r w:rsidR="00B95B7B">
        <w:t xml:space="preserve">platform-centered markets impact the economics and management of corporate strategy </w:t>
      </w:r>
      <w:r w:rsidR="009D2C2F">
        <w:t>in today’s digital-centric world.</w:t>
      </w:r>
    </w:p>
    <w:p w14:paraId="1CDFEA1E" w14:textId="77777777" w:rsidR="00B95B7B" w:rsidRDefault="00B95B7B" w:rsidP="004332AF"/>
    <w:p w14:paraId="1B17520A" w14:textId="09D1F723" w:rsidR="00665F86" w:rsidRDefault="00521239" w:rsidP="0095462F">
      <w:r>
        <w:t>The conference feature</w:t>
      </w:r>
      <w:r w:rsidR="002D35D5">
        <w:t>s</w:t>
      </w:r>
      <w:r w:rsidR="0095462F">
        <w:t xml:space="preserve"> business luminaries whose pioneering strategies and tactics have transformed (and disrupted!) industry sectors including </w:t>
      </w:r>
      <w:r w:rsidR="00910BB2">
        <w:t xml:space="preserve">education, </w:t>
      </w:r>
      <w:r>
        <w:t xml:space="preserve">energy, </w:t>
      </w:r>
      <w:r w:rsidR="00910BB2">
        <w:t xml:space="preserve">publishing, staffing </w:t>
      </w:r>
      <w:r>
        <w:t xml:space="preserve">and human resources, and data management. </w:t>
      </w:r>
      <w:r w:rsidR="00B7501D">
        <w:t>An</w:t>
      </w:r>
      <w:r w:rsidR="00B7501D" w:rsidRPr="00B7501D">
        <w:t xml:space="preserve"> all-</w:t>
      </w:r>
      <w:r w:rsidR="00B7501D">
        <w:t>star cast of speakers includes</w:t>
      </w:r>
      <w:r w:rsidR="00B7501D" w:rsidRPr="00B7501D">
        <w:t xml:space="preserve"> </w:t>
      </w:r>
      <w:r w:rsidR="00E0595D">
        <w:t xml:space="preserve">CEO </w:t>
      </w:r>
      <w:proofErr w:type="spellStart"/>
      <w:r w:rsidR="00E0595D">
        <w:t>Apigee</w:t>
      </w:r>
      <w:proofErr w:type="spellEnd"/>
      <w:r w:rsidR="00E0595D">
        <w:t xml:space="preserve"> (Chet Kapoor), CTO Accenture (Paul Daugherty), CSO Cognizant (Malcom Frank), EVP Samsung (</w:t>
      </w:r>
      <w:proofErr w:type="spellStart"/>
      <w:r w:rsidR="00E0595D">
        <w:t>Youngcho</w:t>
      </w:r>
      <w:proofErr w:type="spellEnd"/>
      <w:r w:rsidR="00E0595D">
        <w:t xml:space="preserve"> Chi), GM Intel (Michal Jackson), Founder LegalZoom (Eddie Hartman), CEO </w:t>
      </w:r>
      <w:proofErr w:type="spellStart"/>
      <w:r w:rsidR="00E0595D">
        <w:t>Duolingo</w:t>
      </w:r>
      <w:proofErr w:type="spellEnd"/>
      <w:r w:rsidR="00E0595D">
        <w:t xml:space="preserve"> (Luis von </w:t>
      </w:r>
      <w:proofErr w:type="spellStart"/>
      <w:r w:rsidR="00E0595D">
        <w:t>Ahn</w:t>
      </w:r>
      <w:proofErr w:type="spellEnd"/>
      <w:r w:rsidR="00E0595D">
        <w:t>)</w:t>
      </w:r>
      <w:r w:rsidR="007F7A39">
        <w:t>, and many more.</w:t>
      </w:r>
    </w:p>
    <w:p w14:paraId="68B2FBD5" w14:textId="77777777" w:rsidR="00665F86" w:rsidRDefault="00665F86" w:rsidP="004332AF"/>
    <w:p w14:paraId="35740F0B" w14:textId="16B8C346" w:rsidR="00521239" w:rsidRDefault="007F7A39" w:rsidP="004332AF">
      <w:r>
        <w:t>Attendees</w:t>
      </w:r>
      <w:r w:rsidR="00521239">
        <w:t xml:space="preserve"> will have the opportunity to attend both sector-specific panels, and sessions designed to impart a general understanding of platform strategy best-practices and applications.  </w:t>
      </w:r>
    </w:p>
    <w:p w14:paraId="4071EBB8" w14:textId="77777777" w:rsidR="00521239" w:rsidRDefault="00521239" w:rsidP="004332AF"/>
    <w:p w14:paraId="132E66AC" w14:textId="1A81F313" w:rsidR="002F4C30" w:rsidRPr="004332AF" w:rsidRDefault="00521239" w:rsidP="004332AF">
      <w:r>
        <w:t>Can’t make it in person this year? That doesn’t mean you can’t participate.  If you’ve got a question for the hosts or the speakers, we invite you to submit it via tw</w:t>
      </w:r>
      <w:r w:rsidR="00CA5140">
        <w:t>itter, using #MITPlatform</w:t>
      </w:r>
      <w:r w:rsidR="007F7A39">
        <w:t>20</w:t>
      </w:r>
      <w:r w:rsidR="00E0595D">
        <w:t>15</w:t>
      </w:r>
      <w:bookmarkStart w:id="0" w:name="_GoBack"/>
      <w:bookmarkEnd w:id="0"/>
      <w:r w:rsidR="00CA5140">
        <w:t xml:space="preserve">. We will be live-tweeting </w:t>
      </w:r>
      <w:r w:rsidR="00B7501D">
        <w:t>from the MIT Media Lab</w:t>
      </w:r>
      <w:r w:rsidR="00CA5140">
        <w:t xml:space="preserve"> and posting pictures </w:t>
      </w:r>
      <w:r w:rsidR="00B7501D">
        <w:t>at platforms.mit.edu</w:t>
      </w:r>
      <w:r w:rsidR="00CA5140">
        <w:t xml:space="preserve"> so that enthusiasts near and far can participate.</w:t>
      </w:r>
    </w:p>
    <w:sectPr w:rsidR="002F4C30" w:rsidRPr="004332AF" w:rsidSect="00CF20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utiger-BoldCn">
    <w:altName w:val="Arial"/>
    <w:panose1 w:val="00000000000000000000"/>
    <w:charset w:val="4D"/>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43"/>
    <w:rsid w:val="000B6B9C"/>
    <w:rsid w:val="001068C4"/>
    <w:rsid w:val="001C5D21"/>
    <w:rsid w:val="002D35D5"/>
    <w:rsid w:val="002F4C30"/>
    <w:rsid w:val="0033060A"/>
    <w:rsid w:val="003F18C4"/>
    <w:rsid w:val="003F715D"/>
    <w:rsid w:val="004332AF"/>
    <w:rsid w:val="00521239"/>
    <w:rsid w:val="00537F60"/>
    <w:rsid w:val="00665F86"/>
    <w:rsid w:val="007820E5"/>
    <w:rsid w:val="007F7A39"/>
    <w:rsid w:val="008A0AF8"/>
    <w:rsid w:val="008A2343"/>
    <w:rsid w:val="008E10D8"/>
    <w:rsid w:val="00910BB2"/>
    <w:rsid w:val="009177E5"/>
    <w:rsid w:val="0095462F"/>
    <w:rsid w:val="009B4940"/>
    <w:rsid w:val="009D2C2F"/>
    <w:rsid w:val="00A51BAD"/>
    <w:rsid w:val="00AA7383"/>
    <w:rsid w:val="00AD279F"/>
    <w:rsid w:val="00AF0F6A"/>
    <w:rsid w:val="00B7501D"/>
    <w:rsid w:val="00B95B7B"/>
    <w:rsid w:val="00CA5140"/>
    <w:rsid w:val="00CF2079"/>
    <w:rsid w:val="00D14FA0"/>
    <w:rsid w:val="00D43EDD"/>
    <w:rsid w:val="00E0595D"/>
    <w:rsid w:val="00E63EAE"/>
    <w:rsid w:val="00EA1DA9"/>
    <w:rsid w:val="00EF19A4"/>
    <w:rsid w:val="00FB1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FCCAA"/>
  <w14:defaultImageDpi w14:val="300"/>
  <w15:docId w15:val="{01244C4D-30BD-4DE5-A6A6-A22AD3C5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EastAsia" w:hAnsi="Helvetica" w:cs="Frutiger-BoldCn"/>
        <w:b/>
        <w:color w:val="F9A01B"/>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2AF"/>
    <w:rPr>
      <w:rFonts w:ascii="Times New Roman" w:hAnsi="Times New Roman"/>
      <w:b w:val="0"/>
      <w:color w:val="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zysNormal">
    <w:name w:val="Lizy's Normal"/>
    <w:autoRedefine/>
    <w:qFormat/>
    <w:rsid w:val="004332AF"/>
    <w:pPr>
      <w:spacing w:before="60" w:after="60" w:line="276" w:lineRule="auto"/>
    </w:pPr>
    <w:rPr>
      <w:rFonts w:ascii="Times New Roman" w:hAnsi="Times New Roman" w:cs="Times New Roman"/>
      <w:b w:val="0"/>
      <w:bCs/>
      <w:color w:val="auto"/>
      <w:lang w:eastAsia="ja-JP"/>
    </w:rPr>
  </w:style>
  <w:style w:type="paragraph" w:styleId="BalloonText">
    <w:name w:val="Balloon Text"/>
    <w:basedOn w:val="Normal"/>
    <w:link w:val="BalloonTextChar"/>
    <w:uiPriority w:val="99"/>
    <w:semiHidden/>
    <w:unhideWhenUsed/>
    <w:rsid w:val="00B7501D"/>
    <w:rPr>
      <w:rFonts w:ascii="Tahoma" w:hAnsi="Tahoma" w:cs="Tahoma"/>
      <w:sz w:val="16"/>
      <w:szCs w:val="16"/>
    </w:rPr>
  </w:style>
  <w:style w:type="character" w:customStyle="1" w:styleId="BalloonTextChar">
    <w:name w:val="Balloon Text Char"/>
    <w:basedOn w:val="DefaultParagraphFont"/>
    <w:link w:val="BalloonText"/>
    <w:uiPriority w:val="99"/>
    <w:semiHidden/>
    <w:rsid w:val="00B7501D"/>
    <w:rPr>
      <w:rFonts w:ascii="Tahoma" w:hAnsi="Tahoma" w:cs="Tahoma"/>
      <w:b w:val="0"/>
      <w:color w:val="auto"/>
      <w:sz w:val="16"/>
      <w:szCs w:val="16"/>
      <w:lang w:eastAsia="ja-JP"/>
    </w:rPr>
  </w:style>
  <w:style w:type="character" w:styleId="Hyperlink">
    <w:name w:val="Hyperlink"/>
    <w:basedOn w:val="DefaultParagraphFont"/>
    <w:uiPriority w:val="99"/>
    <w:unhideWhenUsed/>
    <w:rsid w:val="00330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172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One More Thing</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Lizy Freudmann</dc:creator>
  <cp:keywords/>
  <dc:description/>
  <cp:lastModifiedBy>Van Alstyne, Marshall</cp:lastModifiedBy>
  <cp:revision>10</cp:revision>
  <dcterms:created xsi:type="dcterms:W3CDTF">2014-07-03T20:42:00Z</dcterms:created>
  <dcterms:modified xsi:type="dcterms:W3CDTF">2015-06-22T14:27:00Z</dcterms:modified>
</cp:coreProperties>
</file>